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A" w:rsidRDefault="00D97D1A" w:rsidP="00F30978">
      <w:pPr>
        <w:spacing w:line="440" w:lineRule="exact"/>
        <w:rPr>
          <w:rFonts w:ascii="宋体"/>
          <w:sz w:val="24"/>
          <w:szCs w:val="24"/>
        </w:rPr>
      </w:pPr>
    </w:p>
    <w:tbl>
      <w:tblPr>
        <w:tblW w:w="4865" w:type="pct"/>
        <w:jc w:val="center"/>
        <w:tblCellSpacing w:w="0" w:type="dxa"/>
        <w:tblInd w:w="59" w:type="dxa"/>
        <w:tblCellMar>
          <w:left w:w="0" w:type="dxa"/>
          <w:right w:w="0" w:type="dxa"/>
        </w:tblCellMar>
        <w:tblLook w:val="00A0"/>
      </w:tblPr>
      <w:tblGrid>
        <w:gridCol w:w="8082"/>
      </w:tblGrid>
      <w:tr w:rsidR="00F21B1F" w:rsidRPr="007473C8" w:rsidTr="008041DB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082"/>
            </w:tblGrid>
            <w:tr w:rsidR="00F21B1F" w:rsidRPr="007473C8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21B1F" w:rsidRPr="007473C8" w:rsidRDefault="00F21B1F" w:rsidP="007B79AF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  <w:r w:rsidRPr="007473C8">
                    <w:rPr>
                      <w:rFonts w:ascii="宋体" w:hAnsi="宋体" w:hint="eastAsia"/>
                      <w:sz w:val="24"/>
                      <w:szCs w:val="24"/>
                    </w:rPr>
                    <w:t>附件</w:t>
                  </w:r>
                  <w:r w:rsidRPr="007473C8">
                    <w:rPr>
                      <w:rFonts w:ascii="宋体" w:hAnsi="宋体"/>
                      <w:sz w:val="24"/>
                      <w:szCs w:val="24"/>
                    </w:rPr>
                    <w:t>1</w:t>
                  </w:r>
                  <w:r w:rsidRPr="007473C8">
                    <w:rPr>
                      <w:rFonts w:ascii="宋体" w:hAnsi="宋体" w:hint="eastAsia"/>
                      <w:sz w:val="24"/>
                      <w:szCs w:val="24"/>
                    </w:rPr>
                    <w:t>：采购要求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703"/>
                    <w:gridCol w:w="729"/>
                    <w:gridCol w:w="946"/>
                    <w:gridCol w:w="806"/>
                    <w:gridCol w:w="4888"/>
                  </w:tblGrid>
                  <w:tr w:rsidR="00F21B1F" w:rsidRPr="007473C8" w:rsidTr="007473C8"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编号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品目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采购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 w:rsidR="00F21B1F" w:rsidRPr="007473C8" w:rsidTr="008041DB">
                    <w:trPr>
                      <w:trHeight w:val="1975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/>
                            <w:sz w:val="24"/>
                            <w:szCs w:val="24"/>
                          </w:rPr>
                          <w:t>1-1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396904" w:rsidRDefault="00011732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 w:cs="宋体"/>
                            <w:szCs w:val="21"/>
                          </w:rPr>
                        </w:pPr>
                        <w:r w:rsidRPr="00307130">
                          <w:rPr>
                            <w:rFonts w:ascii="宋体" w:hAnsi="宋体" w:hint="eastAsia"/>
                            <w:color w:val="000000" w:themeColor="text1"/>
                          </w:rPr>
                          <w:t>C0302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011732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011732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新东方日语视频库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1. 视频内容使用MP4格式+FLASH制作。 MP4课件类型，视频编码为AVC（H264）， 屏幕大小分辨率不低于640x360，比特率300KB/秒，每秒25帧，音频采样率44100赫兹，声道为双声道立体声，可以提供1080p高清视频，听课进度可自行调节。 Flash单个课件在2M左右, 支持远程播放。课件包含声音，文字，图片，并在课件中填加表格，动画，互动练习等元素,flash软件进行对文字，声音，图片的整合，最终形成课件，课件最终输出文件格式为</w:t>
                        </w:r>
                        <w:proofErr w:type="spellStart"/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swf</w:t>
                        </w:r>
                        <w:proofErr w:type="spellEnd"/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文件。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 xml:space="preserve">2. 课件符合QA标准：课件中的文字错误率，要求在3/10000字以下；课件中声音和文字完全匹配； 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3. 课件的声音要求符合的标准为：+音频格式：MPEG1 Audio Layer-2+通道：立体声 +音频比特率：384K 采样率：48000HZ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4. 课件的视频要求为：视频亮度对比度合适，不能出现逆光，光线过强或过暗；画面构图合理，比如不能出现如人物削掉头或削掉半边身体之类；画面稳定清晰，不能模糊，也不能画面抖动；课堂拍摄，画面紧跟随老师和焦点；无内容残缺和马赛克之类视频损伤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5.提供便捷高效的服务管理平台，提供免费教材下载、在线练习、模拟考试、课堂笔记、在线老师答疑等互动功能。供应商需按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购方需求及时提供后台统计账号，或提供符合COUNTER标准的使用统计报告，并附统计过程录屏。对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购方的使用数据保密。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6.服务方式：远程，无并发用户数限制。</w:t>
                        </w:r>
                      </w:p>
                      <w:p w:rsidR="006C0A23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7.中标产品应与采购方现有的“新东方日语视频库” 服务平台（含且不限于括前台、后台管理系统等功能平台）无缝链接，一站式检索，文献知识关联，同时内容须兼容、匹配。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8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、该项目保修期为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  <w:u w:val="single"/>
                          </w:rPr>
                          <w:t xml:space="preserve"> 一  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年。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9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、供货期：合同签订后 30 日内向采购人提供货物并安装调试完毕交付使用。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10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、无需缴纳履约保证金，验收合格后，一次性付款。</w:t>
                        </w:r>
                      </w:p>
                      <w:p w:rsidR="008041DB" w:rsidRPr="008041DB" w:rsidRDefault="008041DB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CA53E4" w:rsidRPr="007473C8" w:rsidTr="00CA53E4">
                    <w:trPr>
                      <w:trHeight w:val="2400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7473C8" w:rsidRDefault="00CA53E4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7473C8" w:rsidRDefault="00CA53E4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2-1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307130" w:rsidRDefault="00CA53E4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color w:val="000000" w:themeColor="text1"/>
                          </w:rPr>
                        </w:pPr>
                        <w:r w:rsidRPr="00307130">
                          <w:rPr>
                            <w:rFonts w:ascii="宋体" w:hAnsi="宋体" w:hint="eastAsia"/>
                            <w:color w:val="000000" w:themeColor="text1"/>
                          </w:rPr>
                          <w:t>C0302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011732" w:rsidRDefault="00CA53E4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计算机技能自助式网络视频学习系统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、平台系统收录高效办公类、产品设计类、三维设计类、平面设计类、影视后期设计类、人工智能类、大数据类、建筑设计类、工业设计类、室内景观设计类、系统运维类、编程语言类、移动开发类、Web开发类、数据库技术类、嵌入式开发类、考试认证类等绝大多数主流常用软件的学习视频，是相关资源完备、高质量、连续更新的全文数据库，收录年限为1997年至2021年，收录语种为中.英文语种，聘请各领域专家设计、录制和开发课程数据视频，专业人员后期对视频加工处理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2、课程内容由专业的高校教师或者行业精英精心录制，视频语音同步讲解。课程为典型的微课程，教学内容完整，符合绝大多数学习方案，均按照学习递进层次和操作难度分为标准课程和案例课程，适合不同学习要求，按照学习难度逐步递进学习使用软件，从应用中提升能力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3、个性化专业设置，满足不同层次的个性化需求，体现按需学习理念。可以按照不同专业和不同行业多维度搜索所需软件，按照专业和行业进行软件课程的学习，灵活地安排自己的学习计划和学习内容，体现按需学习的理念，打造个性化学习空间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4、平台可进行课程搜索、软件搜索、视频搜索、案例搜索，搜索方式为SQL全文检索功能搜索，可检索到具体的课程、软件、视频和案例。视频可进行点击下载.使用.观看视频，播放器的播放窗口底部工具栏有播放.暂停.停止.向后跳进.快进.快退，向前跳进.浏览播放列表中的每个剪辑等功能按钮。视频右侧有详细目录显示，可通过目录进行视频选择、播放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5、平台支持pc端以及移动终端如手机、pad等访问，方便客户群体采用多种工具进行浏览学习。自动生成用户个人空间，用户注册后，计算机技能自助式网络视频学习数据库系统会自动生成“个人网络学习空间”对收藏的课程.播放过的视频及学习过程进行管理。并且可通过账户密码进行馆外访问服务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6、后台管理功能完善，后台管理人员可随时全面掌握整个系统的使用情况，快速获得平台安装的视频数据，视频浏览量和下载次数等详细统计信息。后台统计信息包含：用户注册统计，安装数据统计，IP段下载量统计，浏览记录统计（可分类），安装数据统计（按分类），视频下载统计（按分类）和浏览下载综合统计功能。浏览记录统计包含来访IP，知识点名称、知识点类型、浏览时间、用户名称、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lastRenderedPageBreak/>
                          <w:t>分类信息项等详细信息。供应商需按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购方需求及时提供后台统计账号，或提供符合COUNTER标准的使用统计报告，并附统计过程录屏。对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购方的使用数据保密。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7、数据每年更新，更新的数据有原有软件深度开发，原有软件的新版本，新增软件以及按照市场需求的开发和个性化定制。每年更新4000左右个视频。截止到2020年，软件种类200种以上，版本个数近4000种不同版本软件，视频总数超过50000个微视频课程。视频文件MP4媒体格式，适用于不同环境的客户使用，视频的分辨率1280×720以上。</w:t>
                        </w:r>
                      </w:p>
                      <w:p w:rsidR="000A0301" w:rsidRPr="000A0301" w:rsidRDefault="000A0301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8、服务方式：镜像+远程，无并发用户数限制。</w:t>
                        </w:r>
                      </w:p>
                      <w:p w:rsidR="00CA53E4" w:rsidRDefault="006C0A23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9</w:t>
                        </w:r>
                        <w:r w:rsidR="000A0301"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、中标产品应与采购方现有的“计算机技能自助式网络视频学习系统” 服务平台（含且不限于括前台、后台管理系统等功能平台）无缝链接，一站式检索，文献知识关联，同时内容须兼容、匹配。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0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、该项目保修期为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  <w:u w:val="single"/>
                          </w:rPr>
                          <w:t xml:space="preserve"> 一  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年。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11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、供货期：合同签订后 30 日内向采购人提供货物并安装调试完毕交付使用。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12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、无需缴纳履约保证金，验收合格后，一次性付款。</w:t>
                        </w:r>
                      </w:p>
                      <w:p w:rsidR="008041DB" w:rsidRPr="008041DB" w:rsidRDefault="008041DB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  <w:p w:rsidR="006C0A23" w:rsidRPr="006C0A23" w:rsidRDefault="006C0A23" w:rsidP="006C0A23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CA53E4" w:rsidRPr="007473C8" w:rsidTr="00CA53E4">
                    <w:trPr>
                      <w:trHeight w:val="2400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7473C8" w:rsidRDefault="00CA53E4" w:rsidP="00BB4325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7473C8" w:rsidRDefault="00CA53E4" w:rsidP="00BB4325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3-1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307130" w:rsidRDefault="00CA53E4" w:rsidP="00BB4325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color w:val="000000" w:themeColor="text1"/>
                          </w:rPr>
                        </w:pPr>
                        <w:r w:rsidRPr="00307130">
                          <w:rPr>
                            <w:rFonts w:ascii="宋体" w:hAnsi="宋体" w:hint="eastAsia"/>
                            <w:color w:val="000000" w:themeColor="text1"/>
                          </w:rPr>
                          <w:t>C0302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53E4" w:rsidRPr="00011732" w:rsidRDefault="00CA53E4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网上报告厅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301" w:rsidRP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1、资源要求：平台视频资源包含以大学生综合素质培养为核心的集基本素养、外在素养以及文化素质于一体的“综合素质”和专业性的“学科报告”两大资源板块。资源总计不少于14000篇。每年更新3600篇视频。</w:t>
                        </w:r>
                      </w:p>
                      <w:p w:rsidR="000A0301" w:rsidRP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2、视频格式为</w:t>
                        </w:r>
                        <w:proofErr w:type="spellStart"/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flv</w:t>
                        </w:r>
                        <w:proofErr w:type="spellEnd"/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或mp4流媒体格式，支持本地缓存播放。</w:t>
                        </w:r>
                      </w:p>
                      <w:p w:rsidR="000A0301" w:rsidRP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外网访问的视频数据标准应达到1920*1080分辨率、视频923kb、音频是96kb以上；本地镜像的视频数据标准应达到1920*1080分辨率、视频923kb、音频是96kb以上。</w:t>
                        </w:r>
                      </w:p>
                      <w:p w:rsidR="000A0301" w:rsidRP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3、功能要求平台应针对不同角色的用户，进行个性化的信息管理，提供个人中心功能。平台应提供资源共享功能。资源共享支持用户自主上传视频，并为用户的自有资源提供播放和传播条件，为优质、时效性强的报告提供快捷、高效的传播方式。平台应提供后台辅助管理功能：通过管理员、编辑、个人用户等角色账号登陆后台管理系统，实现课程相关信息、用户信息、用户权限、产品访问情况的全面管理。供应商需按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购方需求及时提供后台统计账号，或提供符合COUNTER标准的使用统计报告，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lastRenderedPageBreak/>
                          <w:t>并附统计过程录屏。对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购方的使用数据保密。</w:t>
                        </w:r>
                      </w:p>
                      <w:p w:rsidR="000A0301" w:rsidRP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4、服务方式：远程，无并发用户数限制。</w:t>
                        </w:r>
                      </w:p>
                      <w:p w:rsidR="000A0301" w:rsidRDefault="000A0301" w:rsidP="000A0301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0A0301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5、中标产品应与采购方现有的“网上报告厅” 服务平台（含且不限于括前台、后台管理系统等功能平台）无缝链接，一站式检索，文献知识关联，同时内容须兼容、匹配。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6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、该项目保修期为</w:t>
                        </w: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  <w:u w:val="single"/>
                          </w:rPr>
                          <w:t xml:space="preserve"> 一  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年。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7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、供货期：合同签订后 30 日内向采购人提供货物并安装调试完毕交付使用。</w:t>
                        </w:r>
                      </w:p>
                      <w:p w:rsidR="008041DB" w:rsidRPr="00D166B5" w:rsidRDefault="008041DB" w:rsidP="008041DB">
                        <w:pPr>
                          <w:spacing w:line="240" w:lineRule="atLeast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8</w:t>
                        </w:r>
                        <w:r w:rsidRPr="00D166B5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、无需缴纳履约保证金，验收合格后，一次性付款。</w:t>
                        </w:r>
                      </w:p>
                      <w:p w:rsidR="00CA53E4" w:rsidRPr="00CA53E4" w:rsidRDefault="00CA53E4" w:rsidP="000A0301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</w:tc>
                  </w:tr>
                </w:tbl>
                <w:p w:rsidR="00F21B1F" w:rsidRPr="007473C8" w:rsidRDefault="00F21B1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F21B1F" w:rsidRPr="00CA53E4" w:rsidRDefault="00F21B1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621A12" w:rsidRDefault="00621A12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D97D1A" w:rsidRPr="00695D97" w:rsidRDefault="00D97D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</w:p>
                <w:p w:rsidR="00F21B1F" w:rsidRPr="007473C8" w:rsidRDefault="00F21B1F" w:rsidP="009F45C2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0C3CCE">
                    <w:rPr>
                      <w:rFonts w:ascii="宋体" w:hAnsi="宋体" w:hint="eastAsia"/>
                      <w:sz w:val="24"/>
                      <w:szCs w:val="24"/>
                    </w:rPr>
                    <w:lastRenderedPageBreak/>
                    <w:t>附件</w:t>
                  </w:r>
                  <w:r w:rsidR="009F45C2">
                    <w:rPr>
                      <w:rFonts w:ascii="宋体" w:hAnsi="宋体" w:hint="eastAsia"/>
                      <w:sz w:val="24"/>
                      <w:szCs w:val="24"/>
                    </w:rPr>
                    <w:t>2</w:t>
                  </w:r>
                  <w:r w:rsidRPr="000C3CCE">
                    <w:rPr>
                      <w:rFonts w:ascii="宋体" w:hAnsi="宋体" w:hint="eastAsia"/>
                      <w:sz w:val="24"/>
                      <w:szCs w:val="24"/>
                    </w:rPr>
                    <w:t>：</w:t>
                  </w:r>
                  <w:r w:rsidRPr="007473C8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  <w:tr w:rsidR="006C0A23" w:rsidRPr="007473C8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6C0A23" w:rsidRPr="007473C8" w:rsidRDefault="006C0A23" w:rsidP="007B79AF">
                  <w:pPr>
                    <w:widowControl/>
                    <w:spacing w:line="400" w:lineRule="atLeast"/>
                    <w:jc w:val="lef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F21B1F" w:rsidRPr="000C3CCE" w:rsidRDefault="00F21B1F" w:rsidP="002C79DC">
            <w:pPr>
              <w:jc w:val="center"/>
              <w:rPr>
                <w:rFonts w:ascii="宋体" w:cs="Verdana"/>
                <w:sz w:val="24"/>
                <w:szCs w:val="24"/>
              </w:rPr>
            </w:pPr>
          </w:p>
        </w:tc>
      </w:tr>
    </w:tbl>
    <w:p w:rsidR="00F21B1F" w:rsidRPr="009F45C2" w:rsidRDefault="00F21B1F" w:rsidP="007B79AF">
      <w:pPr>
        <w:widowControl/>
        <w:spacing w:before="84" w:after="84"/>
        <w:jc w:val="center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AD6FFA" w:rsidRPr="007B79A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闽南师范大学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采购响应文件</w:t>
      </w:r>
      <w:r w:rsidRPr="00ED06CF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br/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（首次）</w:t>
      </w: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AD6FFA" w:rsidRPr="00ED06CF" w:rsidRDefault="00AD6FFA" w:rsidP="00AD6FF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项目名称：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 w:rsidR="00CE6EF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</w:p>
    <w:p w:rsidR="00AD6FFA" w:rsidRPr="00ED06CF" w:rsidRDefault="00AD6FFA" w:rsidP="00AD6FF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项目编号：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="00CE6EF1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  </w:t>
      </w:r>
      <w:r w:rsidR="00CE6EF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AD6FFA" w:rsidRPr="00ED06CF" w:rsidRDefault="00AD6FFA" w:rsidP="00AD6FF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合同包: 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AD6FFA" w:rsidRPr="00ED06CF" w:rsidRDefault="00AD6FFA" w:rsidP="00AD6FF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AD6FFA" w:rsidRDefault="00AD6FFA" w:rsidP="00AD6FF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AD6FFA" w:rsidRDefault="00AD6FFA" w:rsidP="00AD6FF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AD6FFA" w:rsidRPr="00ED06CF" w:rsidRDefault="00AD6FFA" w:rsidP="00AD6FF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AD6FFA" w:rsidRPr="00ED06CF" w:rsidRDefault="00AD6FFA" w:rsidP="00AD6FF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供应商名称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AD6FFA" w:rsidRPr="00ED06CF" w:rsidRDefault="00AD6FFA" w:rsidP="00AD6FF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日   期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AD6FFA" w:rsidRDefault="00AD6FFA" w:rsidP="00AD6FFA">
      <w:pPr>
        <w:rPr>
          <w:rFonts w:asciiTheme="majorEastAsia" w:eastAsiaTheme="majorEastAsia" w:hAnsiTheme="majorEastAsia"/>
          <w:sz w:val="28"/>
          <w:szCs w:val="28"/>
        </w:rPr>
      </w:pPr>
    </w:p>
    <w:p w:rsidR="00AD6FFA" w:rsidRPr="009C034E" w:rsidRDefault="00AD6FFA" w:rsidP="00AD6FFA">
      <w:pPr>
        <w:rPr>
          <w:rFonts w:asciiTheme="majorEastAsia" w:eastAsiaTheme="majorEastAsia" w:hAnsiTheme="majorEastAsia"/>
          <w:sz w:val="28"/>
          <w:szCs w:val="28"/>
        </w:rPr>
      </w:pPr>
    </w:p>
    <w:p w:rsidR="00AD6FFA" w:rsidRPr="009C034E" w:rsidRDefault="00AD6FFA" w:rsidP="00AD6F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7"/>
          <w:szCs w:val="27"/>
        </w:rPr>
        <w:t>★</w:t>
      </w:r>
      <w:r w:rsidRPr="009C034E">
        <w:rPr>
          <w:rFonts w:asciiTheme="majorEastAsia" w:eastAsiaTheme="majorEastAsia" w:hAnsiTheme="majorEastAsia" w:hint="eastAsia"/>
          <w:sz w:val="28"/>
          <w:szCs w:val="28"/>
        </w:rPr>
        <w:t>注意：相应文件需每页加盖单位公章。</w:t>
      </w:r>
    </w:p>
    <w:p w:rsidR="00F21B1F" w:rsidRPr="00D95872" w:rsidRDefault="00F21B1F" w:rsidP="007B79AF">
      <w:pPr>
        <w:widowControl/>
        <w:spacing w:before="84" w:after="84"/>
        <w:jc w:val="center"/>
        <w:rPr>
          <w:rFonts w:ascii="宋体" w:cs="宋体"/>
          <w:color w:val="000000"/>
          <w:kern w:val="0"/>
          <w:sz w:val="30"/>
          <w:szCs w:val="30"/>
        </w:rPr>
      </w:pPr>
      <w:r w:rsidRPr="009C03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目</w:t>
      </w:r>
      <w:r w:rsidRPr="009C034E">
        <w:rPr>
          <w:rFonts w:ascii="宋体" w:cs="宋体"/>
          <w:b/>
          <w:bCs/>
          <w:color w:val="000000"/>
          <w:kern w:val="0"/>
          <w:sz w:val="30"/>
          <w:szCs w:val="30"/>
        </w:rPr>
        <w:t>  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录</w:t>
      </w:r>
    </w:p>
    <w:p w:rsidR="00F21B1F" w:rsidRPr="00D95872" w:rsidRDefault="00F21B1F" w:rsidP="007B79AF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：响应函</w:t>
      </w:r>
    </w:p>
    <w:p w:rsidR="00F21B1F" w:rsidRPr="00D95872" w:rsidRDefault="00F21B1F" w:rsidP="007B79AF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授权函</w:t>
      </w:r>
      <w:r w:rsidRPr="009C034E">
        <w:rPr>
          <w:rFonts w:ascii="宋体" w:cs="宋体"/>
          <w:color w:val="000000"/>
          <w:kern w:val="0"/>
          <w:sz w:val="28"/>
          <w:szCs w:val="28"/>
        </w:rPr>
        <w:br/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：资格证明材料</w:t>
      </w:r>
    </w:p>
    <w:p w:rsidR="00F21B1F" w:rsidRPr="00D95872" w:rsidRDefault="00F21B1F" w:rsidP="007B79AF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：报价一览表（含详细报价书）</w:t>
      </w:r>
    </w:p>
    <w:p w:rsidR="00F21B1F" w:rsidRPr="00D95872" w:rsidRDefault="00F21B1F" w:rsidP="007B79AF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9C034E">
        <w:rPr>
          <w:rFonts w:ascii="宋体" w:hAnsi="宋体" w:cs="宋体" w:hint="eastAsia"/>
          <w:bCs/>
          <w:kern w:val="0"/>
          <w:sz w:val="28"/>
          <w:szCs w:val="28"/>
        </w:rPr>
        <w:t>采购要求响应表</w:t>
      </w:r>
    </w:p>
    <w:p w:rsidR="00F21B1F" w:rsidRPr="009C034E" w:rsidRDefault="00F21B1F" w:rsidP="007B79AF">
      <w:pPr>
        <w:rPr>
          <w:rFonts w:ascii="宋体"/>
          <w:sz w:val="28"/>
          <w:szCs w:val="28"/>
        </w:rPr>
      </w:pPr>
    </w:p>
    <w:p w:rsidR="00F21B1F" w:rsidRDefault="00F21B1F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FB0BBB" w:rsidRDefault="00FB0BBB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AD6FFA" w:rsidRDefault="00AD6FFA" w:rsidP="007B79AF">
      <w:pPr>
        <w:rPr>
          <w:rFonts w:ascii="宋体"/>
          <w:sz w:val="24"/>
          <w:szCs w:val="24"/>
        </w:rPr>
      </w:pPr>
    </w:p>
    <w:p w:rsidR="00F21B1F" w:rsidRDefault="00F21B1F" w:rsidP="007B79AF">
      <w:pPr>
        <w:rPr>
          <w:rFonts w:ascii="宋体"/>
          <w:sz w:val="24"/>
          <w:szCs w:val="24"/>
        </w:rPr>
      </w:pPr>
    </w:p>
    <w:p w:rsidR="00AD6FFA" w:rsidRPr="009C034E" w:rsidRDefault="00AD6FFA" w:rsidP="00AD6FFA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C034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附件1：响应函</w:t>
      </w:r>
    </w:p>
    <w:p w:rsidR="00AD6FFA" w:rsidRPr="00214178" w:rsidRDefault="00AD6FFA" w:rsidP="00AD6FFA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AD6FFA" w:rsidRPr="00214178" w:rsidRDefault="00AD6FFA" w:rsidP="00AD6FFA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1.根据贵方为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）的采购公告，我方签字代表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（全名、职务）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经正式授权并代表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（供应商名称）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提交包含下述内容的首次响应文件纸质文本正本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套，副本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套。</w:t>
      </w:r>
    </w:p>
    <w:p w:rsidR="00AD6FFA" w:rsidRPr="007B79AF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附件1：响应函</w:t>
      </w:r>
    </w:p>
    <w:p w:rsidR="00AD6FFA" w:rsidRPr="007B79AF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附件2：授权函</w:t>
      </w:r>
    </w:p>
    <w:p w:rsidR="00AD6FFA" w:rsidRPr="007B79AF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附件3：资格证明材料</w:t>
      </w:r>
    </w:p>
    <w:p w:rsidR="00AD6FFA" w:rsidRPr="007B79AF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附件4：报价一览表（含详细报价书）</w:t>
      </w:r>
    </w:p>
    <w:p w:rsidR="00AD6FFA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附件5：采购要求响应表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  </w:t>
      </w:r>
    </w:p>
    <w:p w:rsidR="00AD6FFA" w:rsidRPr="000C3CCE" w:rsidRDefault="00AD6FFA" w:rsidP="00AD6FF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2.据此函，我方宣布响应承诺如下：</w:t>
      </w:r>
    </w:p>
    <w:p w:rsidR="00AD6FFA" w:rsidRPr="000C3CCE" w:rsidRDefault="00AD6FFA" w:rsidP="00AD6FFA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2.1我方承诺已熟悉和理解本项目的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要求、条款和条件，且无任何异议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AD6FFA" w:rsidRPr="000C3CCE" w:rsidRDefault="00AD6FFA" w:rsidP="00AD6FFA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2.2一旦我方获得成交，我方将按照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采购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文件的要求和我方提交的响应文件（包括首次响应文件、补充澄清、最后报价等响应文件）中的承诺履约。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br/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2.3我方承诺我方提供的所有响应文件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真实、准确、合法、有效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，如有违反，我方将承担法律责任和后果。</w:t>
      </w:r>
    </w:p>
    <w:p w:rsidR="00AD6FFA" w:rsidRPr="00214178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通信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址: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AD6FFA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邮编：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</w:t>
      </w:r>
    </w:p>
    <w:p w:rsidR="00AD6FFA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传真号：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</w:t>
      </w:r>
      <w:r w:rsidR="00CE6E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       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AD6FFA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开户行：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:rsidR="00AD6FFA" w:rsidRPr="008B3E31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银行账户：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AD6FFA" w:rsidRPr="00214178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联系电话（固定电话和移动电话）：</w:t>
      </w:r>
      <w:r w:rsidR="00CE6EF1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AD6FFA" w:rsidRPr="000C3CCE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="00CE6EF1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="00CE6E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（签字）</w:t>
      </w:r>
      <w:r w:rsidR="00CE6EF1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 </w:t>
      </w:r>
      <w:r w:rsidR="00CE6E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 w:rsidR="00CE6EF1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="00CE6E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AD6FFA" w:rsidRPr="00214178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供应商代表电子信箱：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</w:t>
      </w:r>
      <w:r w:rsidR="00CE6EF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AD6FFA" w:rsidRPr="00214178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AD6FFA" w:rsidRDefault="00AD6FFA" w:rsidP="00AD6FF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AD6FFA" w:rsidRDefault="00AD6FFA" w:rsidP="00AD6FFA">
      <w:pPr>
        <w:rPr>
          <w:rFonts w:asciiTheme="majorEastAsia" w:eastAsiaTheme="majorEastAsia" w:hAnsiTheme="majorEastAsia"/>
          <w:sz w:val="24"/>
          <w:szCs w:val="24"/>
        </w:rPr>
      </w:pPr>
    </w:p>
    <w:p w:rsidR="00AD6FFA" w:rsidRDefault="00AD6FFA" w:rsidP="00AD6FFA">
      <w:pPr>
        <w:rPr>
          <w:rFonts w:asciiTheme="majorEastAsia" w:eastAsiaTheme="majorEastAsia" w:hAnsiTheme="majorEastAsia"/>
          <w:sz w:val="24"/>
          <w:szCs w:val="24"/>
        </w:rPr>
      </w:pPr>
    </w:p>
    <w:p w:rsidR="00FB0BBB" w:rsidRDefault="00FB0BBB" w:rsidP="00AD6FFA">
      <w:pPr>
        <w:rPr>
          <w:rFonts w:asciiTheme="majorEastAsia" w:eastAsiaTheme="majorEastAsia" w:hAnsiTheme="majorEastAsia"/>
          <w:sz w:val="24"/>
          <w:szCs w:val="24"/>
        </w:rPr>
      </w:pPr>
    </w:p>
    <w:p w:rsidR="00F21B1F" w:rsidRPr="009C034E" w:rsidRDefault="00F21B1F" w:rsidP="007B79AF">
      <w:pPr>
        <w:widowControl/>
        <w:spacing w:before="84" w:after="84" w:line="553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：授权函</w:t>
      </w:r>
    </w:p>
    <w:p w:rsidR="00F21B1F" w:rsidRPr="00441060" w:rsidRDefault="00F21B1F" w:rsidP="007B79AF">
      <w:pPr>
        <w:widowControl/>
        <w:spacing w:before="84" w:after="84" w:line="486" w:lineRule="atLeast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0C3CC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单位负责人授权书</w:t>
      </w:r>
    </w:p>
    <w:p w:rsidR="00F21B1F" w:rsidRPr="00441060" w:rsidRDefault="00F21B1F" w:rsidP="007B79AF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  </w:t>
      </w:r>
    </w:p>
    <w:p w:rsidR="00F21B1F" w:rsidRPr="00441060" w:rsidRDefault="00F21B1F" w:rsidP="007B79AF">
      <w:pPr>
        <w:widowControl/>
        <w:spacing w:before="84" w:after="84" w:line="402" w:lineRule="atLeast"/>
        <w:ind w:firstLine="5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我方的单位负责人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（填写“单位负责人全名”）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授权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（填写“供应商代表全名”）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为我方的供应商代表，代表我方参加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F83205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（填写“项目名称”）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D6FFA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项目（项目编号：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 w:rsidR="00AD6FFA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）的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采购活动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，全权代表我方处理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 w:rsidR="00F21B1F" w:rsidRPr="00441060" w:rsidRDefault="00F21B1F" w:rsidP="00AD6FFA">
      <w:pPr>
        <w:widowControl/>
        <w:spacing w:before="84" w:after="84" w:line="402" w:lineRule="atLeas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供应商代表无转委权。特此授权。</w:t>
      </w:r>
    </w:p>
    <w:p w:rsidR="00F21B1F" w:rsidRPr="00441060" w:rsidRDefault="00F21B1F" w:rsidP="007B79AF">
      <w:pPr>
        <w:widowControl/>
        <w:spacing w:before="84" w:after="84" w:line="402" w:lineRule="atLeast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（以下无正文）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单位负责人：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="00F83205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身份证号：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       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手机：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="00F83205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身份证号：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      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手机：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="00F83205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授权方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供应商：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（全称并加盖单位公章）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单位负责人签字或盖章：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F21B1F" w:rsidRPr="00441060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接受授权方</w:t>
      </w:r>
    </w:p>
    <w:p w:rsidR="00F21B1F" w:rsidRPr="000C3CCE" w:rsidRDefault="00F21B1F" w:rsidP="007B79AF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供应商代表签字：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</w:p>
    <w:p w:rsidR="00F21B1F" w:rsidRPr="00441060" w:rsidRDefault="00F21B1F" w:rsidP="007B79AF">
      <w:pPr>
        <w:widowControl/>
        <w:spacing w:before="84" w:after="84" w:line="402" w:lineRule="atLeast"/>
        <w:ind w:firstLineChars="1700" w:firstLine="40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签署日期：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A4322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A4322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21B1F" w:rsidRPr="000C3CCE" w:rsidRDefault="00F21B1F" w:rsidP="007B79AF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64BDE">
        <w:rPr>
          <w:rFonts w:ascii="宋体" w:hAnsi="宋体" w:cs="宋体" w:hint="eastAsia"/>
          <w:color w:val="000000"/>
          <w:kern w:val="0"/>
          <w:sz w:val="24"/>
          <w:szCs w:val="24"/>
        </w:rPr>
        <w:t>附：单位负责人、供应商代表的身份证正反面复印件</w:t>
      </w:r>
    </w:p>
    <w:p w:rsidR="00F21B1F" w:rsidRPr="00564BDE" w:rsidRDefault="00F21B1F" w:rsidP="007B79AF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F21B1F" w:rsidRPr="007473C8" w:rsidTr="00F83205">
        <w:trPr>
          <w:trHeight w:val="2537"/>
          <w:tblCellSpacing w:w="15" w:type="dxa"/>
        </w:trPr>
        <w:tc>
          <w:tcPr>
            <w:tcW w:w="856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F21B1F" w:rsidRPr="00564BDE" w:rsidRDefault="00F21B1F" w:rsidP="002C79DC">
            <w:pPr>
              <w:widowControl/>
              <w:spacing w:line="452" w:lineRule="atLeas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B1F" w:rsidRPr="009C034E" w:rsidRDefault="00F21B1F" w:rsidP="007B79AF">
      <w:pPr>
        <w:widowControl/>
        <w:spacing w:before="84" w:after="84" w:line="553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：资格证明材料</w:t>
      </w:r>
    </w:p>
    <w:p w:rsidR="00F21B1F" w:rsidRPr="009C034E" w:rsidRDefault="00F21B1F" w:rsidP="007B79AF">
      <w:pPr>
        <w:widowControl/>
        <w:spacing w:before="84" w:after="84" w:line="553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3-1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：营业执照复印件或事业单位法人证书复印件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F21B1F" w:rsidRPr="007473C8" w:rsidTr="00A43223">
        <w:trPr>
          <w:trHeight w:val="2921"/>
          <w:tblCellSpacing w:w="15" w:type="dxa"/>
        </w:trPr>
        <w:tc>
          <w:tcPr>
            <w:tcW w:w="856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21B1F" w:rsidRPr="00214178" w:rsidRDefault="00F21B1F" w:rsidP="007B79AF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="00F83205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F21B1F" w:rsidRPr="00214178" w:rsidRDefault="00F21B1F" w:rsidP="007B79AF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F21B1F" w:rsidRPr="00214178" w:rsidRDefault="00F21B1F" w:rsidP="007B79AF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21B1F" w:rsidRPr="00933798" w:rsidRDefault="00F21B1F" w:rsidP="007B79AF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A43223" w:rsidRDefault="00A43223" w:rsidP="007B79AF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933798" w:rsidRDefault="00933798" w:rsidP="007B79AF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F21B1F" w:rsidRPr="009C034E" w:rsidRDefault="00F21B1F" w:rsidP="007B79AF">
      <w:pPr>
        <w:pStyle w:val="a4"/>
        <w:spacing w:before="75" w:beforeAutospacing="0" w:after="75" w:afterAutospacing="0" w:line="435" w:lineRule="atLeast"/>
        <w:rPr>
          <w:rFonts w:ascii="宋体" w:cs="宋体"/>
          <w:b/>
          <w:color w:val="000000"/>
        </w:rPr>
      </w:pPr>
      <w:r w:rsidRPr="009C034E">
        <w:rPr>
          <w:rFonts w:ascii="宋体" w:hAnsi="宋体" w:cs="宋体" w:hint="eastAsia"/>
          <w:b/>
          <w:color w:val="000000"/>
        </w:rPr>
        <w:t>附件</w:t>
      </w:r>
      <w:r w:rsidRPr="009C034E">
        <w:rPr>
          <w:rFonts w:ascii="宋体" w:hAnsi="宋体" w:cs="宋体"/>
          <w:b/>
          <w:color w:val="000000"/>
        </w:rPr>
        <w:t>3-2</w:t>
      </w:r>
      <w:r w:rsidRPr="009C034E">
        <w:rPr>
          <w:rFonts w:ascii="宋体" w:hAnsi="宋体" w:cs="宋体" w:hint="eastAsia"/>
          <w:b/>
          <w:color w:val="000000"/>
        </w:rPr>
        <w:t>：</w:t>
      </w:r>
      <w:r w:rsidRPr="009C034E">
        <w:rPr>
          <w:rFonts w:ascii="宋体" w:hAnsi="宋体" w:cs="宋体" w:hint="eastAsia"/>
          <w:b/>
          <w:bCs/>
          <w:color w:val="000000"/>
        </w:rPr>
        <w:t>参加采购活动前三年内在经营活动中</w:t>
      </w:r>
    </w:p>
    <w:p w:rsidR="00F21B1F" w:rsidRPr="00214178" w:rsidRDefault="00F21B1F" w:rsidP="007B79AF">
      <w:pPr>
        <w:widowControl/>
        <w:spacing w:before="75" w:after="75" w:line="435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cs="宋体"/>
          <w:b/>
          <w:bCs/>
          <w:color w:val="000000"/>
          <w:kern w:val="0"/>
          <w:sz w:val="24"/>
          <w:szCs w:val="24"/>
        </w:rPr>
        <w:t>       </w:t>
      </w:r>
      <w:r w:rsidR="00A43223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没有重大违法记录书面声明</w:t>
      </w:r>
    </w:p>
    <w:p w:rsidR="00F21B1F" w:rsidRPr="00214178" w:rsidRDefault="00F21B1F" w:rsidP="007B79AF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F21B1F" w:rsidRPr="00214178" w:rsidRDefault="00F21B1F" w:rsidP="007B79AF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214178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214178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  </w:t>
      </w:r>
    </w:p>
    <w:p w:rsidR="00F21B1F" w:rsidRPr="00214178" w:rsidRDefault="00F21B1F" w:rsidP="007B79AF">
      <w:pPr>
        <w:widowControl/>
        <w:spacing w:before="75" w:after="75" w:line="435" w:lineRule="atLeas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 w:rsidR="00F21B1F" w:rsidRPr="00214178" w:rsidRDefault="00F21B1F" w:rsidP="007B79AF">
      <w:pPr>
        <w:widowControl/>
        <w:spacing w:before="75" w:after="75" w:line="435" w:lineRule="atLeas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特此声明。</w:t>
      </w:r>
    </w:p>
    <w:p w:rsidR="00F21B1F" w:rsidRPr="00214178" w:rsidRDefault="00F21B1F" w:rsidP="007B79AF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F21B1F" w:rsidRPr="00214178" w:rsidRDefault="00F21B1F" w:rsidP="007B79AF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F21B1F" w:rsidRPr="00214178" w:rsidRDefault="00F21B1F" w:rsidP="007B79AF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A43223" w:rsidRPr="000C3CCE" w:rsidRDefault="00F21B1F" w:rsidP="00A43223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933798" w:rsidRDefault="00933798" w:rsidP="007B79AF">
      <w:pPr>
        <w:widowControl/>
        <w:spacing w:before="84" w:after="84" w:line="486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F21B1F" w:rsidRPr="00F2022E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</w:t>
      </w:r>
      <w:r w:rsidRPr="00F2022E">
        <w:rPr>
          <w:rFonts w:ascii="宋体" w:hAnsi="宋体" w:cs="宋体"/>
          <w:b/>
          <w:color w:val="000000"/>
          <w:kern w:val="0"/>
          <w:sz w:val="24"/>
          <w:szCs w:val="24"/>
        </w:rPr>
        <w:t>3-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3: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信用记录查询结果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</w:t>
      </w:r>
      <w:r w:rsidRPr="00F2022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查询结果原始页面的完整截图或打印件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）</w:t>
      </w:r>
    </w:p>
    <w:p w:rsidR="00F21B1F" w:rsidRPr="00F2022E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F2022E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F2022E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</w:t>
      </w:r>
    </w:p>
    <w:p w:rsidR="00F21B1F" w:rsidRDefault="00F21B1F" w:rsidP="009C034E">
      <w:pPr>
        <w:widowControl/>
        <w:spacing w:before="84" w:after="84" w:line="486" w:lineRule="atLeas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现附上截至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时我方通过“信用中国”网站（</w:t>
      </w:r>
      <w:r w:rsidRPr="00F2022E">
        <w:rPr>
          <w:rFonts w:ascii="宋体" w:hAnsi="宋体" w:cs="宋体"/>
          <w:color w:val="000000"/>
          <w:kern w:val="0"/>
          <w:sz w:val="24"/>
          <w:szCs w:val="24"/>
        </w:rPr>
        <w:t>www.creditchina.gov.cn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）获取的我方信用信息查询结果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份、通过中国政府采购网（</w:t>
      </w:r>
      <w:r w:rsidRPr="00F2022E">
        <w:rPr>
          <w:rFonts w:ascii="宋体" w:hAnsi="宋体" w:cs="宋体"/>
          <w:color w:val="000000"/>
          <w:kern w:val="0"/>
          <w:sz w:val="24"/>
          <w:szCs w:val="24"/>
        </w:rPr>
        <w:t>www.ccgp.gov.cn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）获取的我方信用信息查询结果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F21B1F" w:rsidRPr="007473C8" w:rsidTr="00511FBE">
        <w:trPr>
          <w:trHeight w:val="2802"/>
          <w:tblCellSpacing w:w="15" w:type="dxa"/>
        </w:trPr>
        <w:tc>
          <w:tcPr>
            <w:tcW w:w="850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F21B1F" w:rsidRPr="00564BDE" w:rsidRDefault="00F21B1F" w:rsidP="009C034E">
            <w:pPr>
              <w:widowControl/>
              <w:spacing w:line="452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21B1F" w:rsidRPr="00564BDE" w:rsidRDefault="00F21B1F" w:rsidP="002C79DC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F21B1F" w:rsidRPr="00564BDE" w:rsidRDefault="00F21B1F" w:rsidP="009C034E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21B1F" w:rsidRPr="00F2022E" w:rsidRDefault="00F21B1F" w:rsidP="007B79AF">
      <w:pPr>
        <w:widowControl/>
        <w:spacing w:before="84" w:after="84" w:line="486" w:lineRule="atLeas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F21B1F" w:rsidRPr="00F2022E" w:rsidRDefault="00F21B1F" w:rsidP="007B79AF">
      <w:pPr>
        <w:widowControl/>
        <w:spacing w:before="84" w:after="84" w:line="486" w:lineRule="atLeas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F21B1F" w:rsidRPr="00F2022E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933798" w:rsidRDefault="00933798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933798" w:rsidRDefault="00933798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933798" w:rsidRDefault="00933798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Pr="00441060" w:rsidRDefault="00F21B1F" w:rsidP="007B79AF">
      <w:pPr>
        <w:widowControl/>
        <w:spacing w:before="84" w:after="84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4: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报价一览表</w:t>
      </w:r>
    </w:p>
    <w:p w:rsidR="00A43223" w:rsidRDefault="00F21B1F" w:rsidP="007B79AF">
      <w:pPr>
        <w:widowControl/>
        <w:spacing w:before="84" w:after="84" w:line="419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（全称加盖单位公章）</w:t>
      </w:r>
    </w:p>
    <w:p w:rsidR="00F21B1F" w:rsidRPr="000C3CCE" w:rsidRDefault="00F21B1F" w:rsidP="007B79AF">
      <w:pPr>
        <w:widowControl/>
        <w:spacing w:before="84" w:after="84" w:line="419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项目编号∶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    </w:t>
      </w: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F21B1F" w:rsidRPr="000C3CCE" w:rsidRDefault="00F21B1F" w:rsidP="007B79AF">
      <w:pPr>
        <w:widowControl/>
        <w:spacing w:before="84" w:after="84" w:line="419" w:lineRule="atLeast"/>
        <w:ind w:firstLineChars="2050" w:firstLine="492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货币单位：元人民币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559"/>
        <w:gridCol w:w="4536"/>
        <w:gridCol w:w="1326"/>
      </w:tblGrid>
      <w:tr w:rsidR="00F21B1F" w:rsidRPr="007473C8" w:rsidTr="007473C8">
        <w:tc>
          <w:tcPr>
            <w:tcW w:w="1101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交货期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项目完成时间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</w:p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服务时间（保修期）</w:t>
            </w:r>
          </w:p>
        </w:tc>
        <w:tc>
          <w:tcPr>
            <w:tcW w:w="132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1B1F" w:rsidRPr="007473C8" w:rsidTr="007473C8">
        <w:tc>
          <w:tcPr>
            <w:tcW w:w="1101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B1F" w:rsidRPr="007473C8" w:rsidTr="007473C8">
        <w:tc>
          <w:tcPr>
            <w:tcW w:w="1101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B1F" w:rsidRPr="00441060" w:rsidRDefault="00F21B1F" w:rsidP="007B79AF">
      <w:pPr>
        <w:widowControl/>
        <w:spacing w:before="84" w:after="84" w:line="419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备注：详细报价书另纸详列，格式自拟。</w:t>
      </w:r>
    </w:p>
    <w:p w:rsidR="00F21B1F" w:rsidRPr="00A43223" w:rsidRDefault="00F21B1F" w:rsidP="007B79AF">
      <w:pPr>
        <w:widowControl/>
        <w:spacing w:before="84" w:after="84" w:line="419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                                 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="00A43223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441060">
        <w:rPr>
          <w:rFonts w:ascii="宋体" w:cs="宋体"/>
          <w:color w:val="000000"/>
          <w:kern w:val="0"/>
          <w:sz w:val="24"/>
          <w:szCs w:val="24"/>
        </w:rPr>
        <w:t>   </w:t>
      </w: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4</w:t>
      </w:r>
      <w:r w:rsidRPr="00441060">
        <w:rPr>
          <w:rFonts w:ascii="宋体" w:hAnsi="宋体" w:cs="宋体"/>
          <w:b/>
          <w:color w:val="000000"/>
          <w:kern w:val="0"/>
          <w:sz w:val="24"/>
          <w:szCs w:val="24"/>
        </w:rPr>
        <w:t>-1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详细报价书</w:t>
      </w: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（格式自拟）</w:t>
      </w:r>
    </w:p>
    <w:p w:rsidR="00F21B1F" w:rsidRPr="00441060" w:rsidRDefault="00F21B1F" w:rsidP="007B79AF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F21B1F" w:rsidRPr="004152DD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="00A43223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F21B1F" w:rsidRPr="004152DD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F21B1F" w:rsidRPr="004152DD" w:rsidRDefault="00F21B1F" w:rsidP="007B79AF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="00A43223"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A43223" w:rsidRDefault="00A43223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F21B1F" w:rsidRDefault="00F21B1F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F21B1F" w:rsidRPr="004152DD" w:rsidRDefault="00F21B1F" w:rsidP="007B79AF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  <w:r w:rsidRPr="004152DD">
        <w:rPr>
          <w:rFonts w:ascii="宋体" w:hAnsi="宋体" w:cs="宋体" w:hint="eastAsia"/>
          <w:b/>
          <w:kern w:val="0"/>
          <w:sz w:val="24"/>
          <w:szCs w:val="24"/>
        </w:rPr>
        <w:lastRenderedPageBreak/>
        <w:t>附件</w:t>
      </w:r>
      <w:r w:rsidRPr="004152DD">
        <w:rPr>
          <w:rFonts w:ascii="宋体" w:hAnsi="宋体" w:cs="宋体"/>
          <w:b/>
          <w:kern w:val="0"/>
          <w:sz w:val="24"/>
          <w:szCs w:val="24"/>
        </w:rPr>
        <w:t>5</w:t>
      </w:r>
      <w:r w:rsidRPr="009C034E"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9C034E">
        <w:rPr>
          <w:rFonts w:ascii="宋体" w:hAnsi="宋体" w:cs="宋体" w:hint="eastAsia"/>
          <w:b/>
          <w:bCs/>
          <w:kern w:val="0"/>
          <w:sz w:val="24"/>
          <w:szCs w:val="24"/>
        </w:rPr>
        <w:t>采购要求响应表</w:t>
      </w:r>
      <w:r w:rsidRPr="004152DD">
        <w:rPr>
          <w:rFonts w:ascii="宋体" w:cs="宋体"/>
          <w:b/>
          <w:kern w:val="0"/>
          <w:sz w:val="24"/>
          <w:szCs w:val="24"/>
        </w:rPr>
        <w:t> </w:t>
      </w:r>
    </w:p>
    <w:p w:rsidR="00F21B1F" w:rsidRDefault="00F21B1F" w:rsidP="007B79AF">
      <w:pPr>
        <w:widowControl/>
        <w:spacing w:before="84" w:after="84" w:line="419" w:lineRule="atLeast"/>
        <w:jc w:val="left"/>
        <w:rPr>
          <w:rFonts w:ascii="宋体" w:cs="宋体"/>
          <w:kern w:val="0"/>
          <w:sz w:val="24"/>
          <w:szCs w:val="24"/>
          <w:u w:val="single"/>
        </w:rPr>
      </w:pPr>
      <w:r w:rsidRPr="004152DD">
        <w:rPr>
          <w:rFonts w:ascii="宋体" w:hAnsi="宋体" w:cs="宋体" w:hint="eastAsia"/>
          <w:kern w:val="0"/>
          <w:sz w:val="24"/>
          <w:szCs w:val="24"/>
        </w:rPr>
        <w:t>供应商名称：</w:t>
      </w:r>
      <w:r w:rsidRPr="004152DD">
        <w:rPr>
          <w:rFonts w:ascii="宋体" w:cs="宋体"/>
          <w:kern w:val="0"/>
          <w:sz w:val="24"/>
          <w:szCs w:val="24"/>
          <w:u w:val="single"/>
        </w:rPr>
        <w:t> </w:t>
      </w:r>
      <w:r w:rsidRPr="004152DD">
        <w:rPr>
          <w:rFonts w:ascii="宋体" w:hAnsi="宋体" w:cs="宋体" w:hint="eastAsia"/>
          <w:kern w:val="0"/>
          <w:sz w:val="24"/>
          <w:szCs w:val="24"/>
          <w:u w:val="single"/>
        </w:rPr>
        <w:t>（全称加盖单位公章）</w:t>
      </w:r>
      <w:r w:rsidR="00A43223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cs="宋体"/>
          <w:kern w:val="0"/>
          <w:sz w:val="24"/>
          <w:szCs w:val="24"/>
        </w:rPr>
        <w:t>  </w:t>
      </w:r>
      <w:r w:rsidR="00A43223">
        <w:rPr>
          <w:rFonts w:ascii="宋体" w:cs="宋体" w:hint="eastAsia"/>
          <w:kern w:val="0"/>
          <w:sz w:val="24"/>
          <w:szCs w:val="24"/>
        </w:rPr>
        <w:t xml:space="preserve">  </w:t>
      </w:r>
      <w:r w:rsidRPr="004152DD">
        <w:rPr>
          <w:rFonts w:ascii="宋体" w:hAnsi="宋体" w:cs="宋体" w:hint="eastAsia"/>
          <w:kern w:val="0"/>
          <w:sz w:val="24"/>
          <w:szCs w:val="24"/>
        </w:rPr>
        <w:t>项目编号∶</w:t>
      </w:r>
      <w:r w:rsidRPr="004152DD">
        <w:rPr>
          <w:rFonts w:ascii="宋体" w:cs="宋体"/>
          <w:kern w:val="0"/>
          <w:sz w:val="24"/>
          <w:szCs w:val="24"/>
          <w:u w:val="single"/>
        </w:rPr>
        <w:t>      </w:t>
      </w:r>
      <w:r w:rsidR="00A43223">
        <w:rPr>
          <w:rFonts w:ascii="宋体" w:cs="宋体" w:hint="eastAsia"/>
          <w:kern w:val="0"/>
          <w:sz w:val="24"/>
          <w:szCs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F21B1F" w:rsidRPr="007473C8" w:rsidTr="007473C8"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是否偏离及说明</w:t>
            </w:r>
          </w:p>
        </w:tc>
      </w:tr>
      <w:tr w:rsidR="00F21B1F" w:rsidRPr="007473C8" w:rsidTr="007473C8"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F21B1F" w:rsidRPr="007473C8" w:rsidTr="007473C8"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F21B1F" w:rsidRPr="007473C8" w:rsidTr="007473C8"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F21B1F" w:rsidRPr="007473C8" w:rsidRDefault="00F21B1F" w:rsidP="007473C8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p w:rsidR="00F21B1F" w:rsidRDefault="00F21B1F" w:rsidP="00A43223">
      <w:pPr>
        <w:spacing w:line="360" w:lineRule="auto"/>
        <w:ind w:firstLineChars="2250" w:firstLine="5400"/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="00A43223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sectPr w:rsidR="00F21B1F" w:rsidSect="002723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49" w:rsidRDefault="00791D49" w:rsidP="00686C76">
      <w:r>
        <w:separator/>
      </w:r>
    </w:p>
  </w:endnote>
  <w:endnote w:type="continuationSeparator" w:id="0">
    <w:p w:rsidR="00791D49" w:rsidRDefault="00791D49" w:rsidP="0068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49" w:rsidRDefault="00791D49" w:rsidP="00686C76">
      <w:r>
        <w:separator/>
      </w:r>
    </w:p>
  </w:footnote>
  <w:footnote w:type="continuationSeparator" w:id="0">
    <w:p w:rsidR="00791D49" w:rsidRDefault="00791D49" w:rsidP="0068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1F" w:rsidRDefault="00F21B1F" w:rsidP="008E232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AE2"/>
    <w:rsid w:val="00011732"/>
    <w:rsid w:val="000354F2"/>
    <w:rsid w:val="00055D8B"/>
    <w:rsid w:val="000A0301"/>
    <w:rsid w:val="000A1BC6"/>
    <w:rsid w:val="000A77A4"/>
    <w:rsid w:val="000C3CCE"/>
    <w:rsid w:val="000C7EED"/>
    <w:rsid w:val="000E35B3"/>
    <w:rsid w:val="000E41AD"/>
    <w:rsid w:val="0012369E"/>
    <w:rsid w:val="00130CDA"/>
    <w:rsid w:val="00162788"/>
    <w:rsid w:val="00180195"/>
    <w:rsid w:val="001C4699"/>
    <w:rsid w:val="001C6BE7"/>
    <w:rsid w:val="001D1A61"/>
    <w:rsid w:val="001D69A2"/>
    <w:rsid w:val="00214178"/>
    <w:rsid w:val="00217E35"/>
    <w:rsid w:val="0023115E"/>
    <w:rsid w:val="00231542"/>
    <w:rsid w:val="00245E7C"/>
    <w:rsid w:val="0025081B"/>
    <w:rsid w:val="00270F67"/>
    <w:rsid w:val="0027239D"/>
    <w:rsid w:val="0028458C"/>
    <w:rsid w:val="002A4F5F"/>
    <w:rsid w:val="002C79DC"/>
    <w:rsid w:val="003469B6"/>
    <w:rsid w:val="00385239"/>
    <w:rsid w:val="00396904"/>
    <w:rsid w:val="003F1DCB"/>
    <w:rsid w:val="00401775"/>
    <w:rsid w:val="00413A31"/>
    <w:rsid w:val="004152DD"/>
    <w:rsid w:val="004244E7"/>
    <w:rsid w:val="00427BE3"/>
    <w:rsid w:val="00440AB2"/>
    <w:rsid w:val="00441060"/>
    <w:rsid w:val="00454F32"/>
    <w:rsid w:val="00455DE9"/>
    <w:rsid w:val="00462339"/>
    <w:rsid w:val="00482E54"/>
    <w:rsid w:val="004E0D57"/>
    <w:rsid w:val="004E2BDC"/>
    <w:rsid w:val="004F07CF"/>
    <w:rsid w:val="00511FBE"/>
    <w:rsid w:val="00531F1F"/>
    <w:rsid w:val="00540DDF"/>
    <w:rsid w:val="00547121"/>
    <w:rsid w:val="00564BDE"/>
    <w:rsid w:val="00591EDC"/>
    <w:rsid w:val="005B7C1B"/>
    <w:rsid w:val="00603D7C"/>
    <w:rsid w:val="006070B7"/>
    <w:rsid w:val="00612AE2"/>
    <w:rsid w:val="00621A12"/>
    <w:rsid w:val="0066201E"/>
    <w:rsid w:val="00671630"/>
    <w:rsid w:val="00686C76"/>
    <w:rsid w:val="0069435E"/>
    <w:rsid w:val="00695D97"/>
    <w:rsid w:val="006C0A23"/>
    <w:rsid w:val="006D3B93"/>
    <w:rsid w:val="006E5C9C"/>
    <w:rsid w:val="007473C8"/>
    <w:rsid w:val="00756984"/>
    <w:rsid w:val="00767AC7"/>
    <w:rsid w:val="00780611"/>
    <w:rsid w:val="00791D49"/>
    <w:rsid w:val="007B20DB"/>
    <w:rsid w:val="007B79AF"/>
    <w:rsid w:val="007C43CD"/>
    <w:rsid w:val="007D1547"/>
    <w:rsid w:val="007E1ACA"/>
    <w:rsid w:val="007E63EB"/>
    <w:rsid w:val="008041DB"/>
    <w:rsid w:val="00810ED0"/>
    <w:rsid w:val="00823E78"/>
    <w:rsid w:val="008315A3"/>
    <w:rsid w:val="00835226"/>
    <w:rsid w:val="00840C32"/>
    <w:rsid w:val="008528A6"/>
    <w:rsid w:val="008B3E31"/>
    <w:rsid w:val="008B57BD"/>
    <w:rsid w:val="008D011D"/>
    <w:rsid w:val="008E232A"/>
    <w:rsid w:val="008E7875"/>
    <w:rsid w:val="00933798"/>
    <w:rsid w:val="0095498F"/>
    <w:rsid w:val="009757A2"/>
    <w:rsid w:val="00997295"/>
    <w:rsid w:val="009B332F"/>
    <w:rsid w:val="009C034E"/>
    <w:rsid w:val="009C1F5A"/>
    <w:rsid w:val="009F45C2"/>
    <w:rsid w:val="009F5097"/>
    <w:rsid w:val="00A143A0"/>
    <w:rsid w:val="00A43223"/>
    <w:rsid w:val="00A606C9"/>
    <w:rsid w:val="00A70DAE"/>
    <w:rsid w:val="00A81389"/>
    <w:rsid w:val="00A9654B"/>
    <w:rsid w:val="00AD6FFA"/>
    <w:rsid w:val="00AE56E1"/>
    <w:rsid w:val="00AE6831"/>
    <w:rsid w:val="00B12FA9"/>
    <w:rsid w:val="00B4249B"/>
    <w:rsid w:val="00B52C57"/>
    <w:rsid w:val="00BB5E33"/>
    <w:rsid w:val="00BE3C8A"/>
    <w:rsid w:val="00C0041A"/>
    <w:rsid w:val="00C00AE2"/>
    <w:rsid w:val="00C27358"/>
    <w:rsid w:val="00C64198"/>
    <w:rsid w:val="00C64F4C"/>
    <w:rsid w:val="00C92775"/>
    <w:rsid w:val="00CA53E4"/>
    <w:rsid w:val="00CA7C8F"/>
    <w:rsid w:val="00CB45FA"/>
    <w:rsid w:val="00CE6EF1"/>
    <w:rsid w:val="00D1589B"/>
    <w:rsid w:val="00D166B5"/>
    <w:rsid w:val="00D64487"/>
    <w:rsid w:val="00D82237"/>
    <w:rsid w:val="00D855C2"/>
    <w:rsid w:val="00D945FF"/>
    <w:rsid w:val="00D95872"/>
    <w:rsid w:val="00D97D1A"/>
    <w:rsid w:val="00DD5128"/>
    <w:rsid w:val="00DE63F1"/>
    <w:rsid w:val="00E04CBF"/>
    <w:rsid w:val="00E105A9"/>
    <w:rsid w:val="00E342C1"/>
    <w:rsid w:val="00E34B77"/>
    <w:rsid w:val="00E46996"/>
    <w:rsid w:val="00E8025D"/>
    <w:rsid w:val="00E90C86"/>
    <w:rsid w:val="00ED06CF"/>
    <w:rsid w:val="00ED4AB4"/>
    <w:rsid w:val="00EF05DE"/>
    <w:rsid w:val="00EF5853"/>
    <w:rsid w:val="00F2022E"/>
    <w:rsid w:val="00F21B1F"/>
    <w:rsid w:val="00F26049"/>
    <w:rsid w:val="00F30978"/>
    <w:rsid w:val="00F450E3"/>
    <w:rsid w:val="00F632B1"/>
    <w:rsid w:val="00F71090"/>
    <w:rsid w:val="00F746DE"/>
    <w:rsid w:val="00F83205"/>
    <w:rsid w:val="00F87E1A"/>
    <w:rsid w:val="00F9575C"/>
    <w:rsid w:val="00FB0390"/>
    <w:rsid w:val="00FB0BBB"/>
    <w:rsid w:val="00FD1752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79AF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6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86C7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86C76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05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A9"/>
    <w:rPr>
      <w:sz w:val="18"/>
      <w:szCs w:val="18"/>
    </w:rPr>
  </w:style>
  <w:style w:type="paragraph" w:styleId="a8">
    <w:name w:val="Body Text Indent"/>
    <w:basedOn w:val="a"/>
    <w:link w:val="Char2"/>
    <w:rsid w:val="00695D97"/>
    <w:pPr>
      <w:spacing w:line="360" w:lineRule="auto"/>
      <w:ind w:firstLine="480"/>
      <w:jc w:val="left"/>
    </w:pPr>
    <w:rPr>
      <w:rFonts w:ascii="Times New Roman'" w:hAnsi="Times New Roman'"/>
      <w:color w:val="000000"/>
      <w:szCs w:val="24"/>
    </w:rPr>
  </w:style>
  <w:style w:type="character" w:customStyle="1" w:styleId="Char2">
    <w:name w:val="正文文本缩进 Char"/>
    <w:basedOn w:val="a0"/>
    <w:link w:val="a8"/>
    <w:rsid w:val="00695D97"/>
    <w:rPr>
      <w:rFonts w:ascii="Times New Roman'" w:hAnsi="Times New Roman'"/>
      <w:color w:val="000000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A5A6-18EE-411D-919E-49384BB6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877</Words>
  <Characters>4999</Characters>
  <Application>Microsoft Office Word</Application>
  <DocSecurity>0</DocSecurity>
  <Lines>41</Lines>
  <Paragraphs>11</Paragraphs>
  <ScaleCrop>false</ScaleCrop>
  <Company>微软中国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闽南师范大学自助式图书杀菌机采购项目采购公告</dc:title>
  <dc:subject/>
  <dc:creator>蔡月桂</dc:creator>
  <cp:keywords/>
  <dc:description/>
  <cp:lastModifiedBy>Administrator</cp:lastModifiedBy>
  <cp:revision>26</cp:revision>
  <dcterms:created xsi:type="dcterms:W3CDTF">2020-02-21T10:47:00Z</dcterms:created>
  <dcterms:modified xsi:type="dcterms:W3CDTF">2021-05-19T10:14:00Z</dcterms:modified>
</cp:coreProperties>
</file>